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95A" w:rsidP="0066795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6795A" w:rsidP="0066795A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6795A" w:rsidP="0066795A">
      <w:pPr>
        <w:jc w:val="center"/>
        <w:rPr>
          <w:sz w:val="26"/>
          <w:szCs w:val="26"/>
        </w:rPr>
      </w:pPr>
    </w:p>
    <w:p w:rsidR="0066795A" w:rsidP="006679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15 мая 2026 года </w:t>
      </w:r>
    </w:p>
    <w:p w:rsidR="0066795A" w:rsidP="0066795A">
      <w:pPr>
        <w:jc w:val="both"/>
        <w:rPr>
          <w:sz w:val="26"/>
          <w:szCs w:val="26"/>
        </w:rPr>
      </w:pPr>
    </w:p>
    <w:p w:rsidR="0066795A" w:rsidP="0066795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66795A" w:rsidP="0066795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5-394-2802/2026,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начальника отдела бухгалтерского учета МКУ Ресурсный центр </w:t>
      </w:r>
      <w:r>
        <w:rPr>
          <w:sz w:val="26"/>
          <w:szCs w:val="26"/>
        </w:rPr>
        <w:t>г.Ханты-Мансийска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Айдуковой</w:t>
      </w:r>
      <w:r>
        <w:rPr>
          <w:sz w:val="26"/>
          <w:szCs w:val="26"/>
        </w:rPr>
        <w:t xml:space="preserve"> </w:t>
      </w:r>
      <w:r w:rsidR="0000011C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66795A" w:rsidP="0066795A">
      <w:pPr>
        <w:pStyle w:val="BodyTextIndent2"/>
        <w:rPr>
          <w:sz w:val="26"/>
          <w:szCs w:val="26"/>
        </w:rPr>
      </w:pPr>
    </w:p>
    <w:p w:rsidR="0066795A" w:rsidP="0066795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6795A" w:rsidP="0066795A">
      <w:pPr>
        <w:jc w:val="center"/>
        <w:rPr>
          <w:sz w:val="26"/>
          <w:szCs w:val="26"/>
        </w:rPr>
      </w:pPr>
    </w:p>
    <w:p w:rsidR="0066795A" w:rsidP="0066795A">
      <w:pPr>
        <w:pStyle w:val="BodyTextIndent2"/>
        <w:rPr>
          <w:szCs w:val="26"/>
        </w:rPr>
      </w:pPr>
      <w:r>
        <w:rPr>
          <w:sz w:val="26"/>
          <w:szCs w:val="26"/>
        </w:rPr>
        <w:t>Айдукова</w:t>
      </w:r>
      <w:r>
        <w:rPr>
          <w:sz w:val="26"/>
          <w:szCs w:val="26"/>
        </w:rPr>
        <w:t xml:space="preserve"> Д.Н., являясь начальником отдела бухгалтерского учета МКУ Ресурсный центр </w:t>
      </w:r>
      <w:r>
        <w:rPr>
          <w:sz w:val="26"/>
          <w:szCs w:val="26"/>
        </w:rPr>
        <w:t>г.Ханты-Мансийска</w:t>
      </w:r>
      <w:r>
        <w:rPr>
          <w:sz w:val="26"/>
          <w:szCs w:val="26"/>
        </w:rPr>
        <w:t xml:space="preserve"> и исполняя свои обязанности по адресу: </w:t>
      </w:r>
      <w:r w:rsidR="0000011C">
        <w:rPr>
          <w:b/>
          <w:sz w:val="26"/>
          <w:szCs w:val="26"/>
        </w:rPr>
        <w:t xml:space="preserve">*** </w:t>
      </w:r>
      <w:r>
        <w:rPr>
          <w:szCs w:val="26"/>
        </w:rPr>
        <w:t xml:space="preserve">16.09.2025 в 00 часов 01 минуту не своевременно предоставила сведения по запросу от 10.09.2025 о застрахованном лице  назначенному пособия по временной нетрудоспособности № </w:t>
      </w:r>
      <w:r w:rsidR="0000011C">
        <w:rPr>
          <w:b/>
          <w:sz w:val="26"/>
          <w:szCs w:val="26"/>
        </w:rPr>
        <w:t xml:space="preserve">*** </w:t>
      </w:r>
      <w:r>
        <w:rPr>
          <w:szCs w:val="26"/>
        </w:rPr>
        <w:t xml:space="preserve">в период с 25.08.2025 по 08.09.2025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66795A" w:rsidP="0066795A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Айдукова</w:t>
      </w:r>
      <w:r>
        <w:rPr>
          <w:sz w:val="26"/>
          <w:szCs w:val="26"/>
        </w:rPr>
        <w:t xml:space="preserve"> Д.Н.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66795A" w:rsidP="0066795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6795A" w:rsidP="0066795A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6795A" w:rsidP="0066795A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</w:t>
      </w:r>
      <w:r>
        <w:rPr>
          <w:color w:val="000000"/>
          <w:sz w:val="26"/>
          <w:szCs w:val="26"/>
          <w:shd w:val="clear" w:color="auto" w:fill="FFFFFF"/>
        </w:rPr>
        <w:t>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66795A" w:rsidP="0066795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6795A" w:rsidP="0066795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6795A" w:rsidP="0066795A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Айдуковой</w:t>
      </w:r>
      <w:r>
        <w:rPr>
          <w:sz w:val="26"/>
          <w:szCs w:val="26"/>
        </w:rPr>
        <w:t xml:space="preserve"> Д.Н в совершении вышеуказанных действий подтверждается исследованными судом: </w:t>
      </w:r>
    </w:p>
    <w:p w:rsidR="0066795A" w:rsidP="0066795A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6795A" w:rsidP="0066795A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66795A" w:rsidP="0066795A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66795A" w:rsidP="0066795A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должностной инструкции</w:t>
      </w:r>
    </w:p>
    <w:p w:rsidR="0066795A" w:rsidP="0066795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66795A" w:rsidP="0066795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6795A" w:rsidP="0066795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6795A" w:rsidP="0066795A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6795A" w:rsidP="0066795A">
      <w:pPr>
        <w:jc w:val="both"/>
        <w:rPr>
          <w:snapToGrid w:val="0"/>
          <w:color w:val="000000"/>
          <w:sz w:val="26"/>
          <w:szCs w:val="26"/>
        </w:rPr>
      </w:pPr>
    </w:p>
    <w:p w:rsidR="0066795A" w:rsidP="0066795A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6795A" w:rsidP="0066795A">
      <w:pPr>
        <w:jc w:val="center"/>
        <w:rPr>
          <w:snapToGrid w:val="0"/>
          <w:color w:val="000000"/>
          <w:sz w:val="26"/>
          <w:szCs w:val="26"/>
        </w:rPr>
      </w:pPr>
    </w:p>
    <w:p w:rsidR="0066795A" w:rsidP="0066795A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начальника отдела бухгалтерского учета МКУ Ресурсный центр </w:t>
      </w:r>
      <w:r>
        <w:rPr>
          <w:szCs w:val="26"/>
        </w:rPr>
        <w:t>г.Ханты-Мансийска</w:t>
      </w:r>
      <w:r>
        <w:rPr>
          <w:szCs w:val="26"/>
        </w:rPr>
        <w:t xml:space="preserve"> </w:t>
      </w:r>
      <w:r>
        <w:rPr>
          <w:szCs w:val="26"/>
        </w:rPr>
        <w:t>Айдукову</w:t>
      </w:r>
      <w:r>
        <w:rPr>
          <w:szCs w:val="26"/>
        </w:rPr>
        <w:t xml:space="preserve"> </w:t>
      </w:r>
      <w:r w:rsidR="0000011C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66795A" w:rsidP="0066795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6795A" w:rsidP="0066795A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</w:t>
      </w:r>
      <w:r>
        <w:rPr>
          <w:color w:val="auto"/>
          <w:szCs w:val="26"/>
        </w:rPr>
        <w:t xml:space="preserve">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6795A" w:rsidP="0066795A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79786000405260152997</w:t>
      </w: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6795A" w:rsidP="006679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6795A" w:rsidP="0066795A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66795A" w:rsidP="0066795A">
      <w:pPr>
        <w:jc w:val="both"/>
        <w:rPr>
          <w:sz w:val="26"/>
          <w:szCs w:val="26"/>
        </w:rPr>
      </w:pPr>
    </w:p>
    <w:p w:rsidR="0066795A" w:rsidP="0066795A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6795A" w:rsidP="0066795A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66795A" w:rsidP="0066795A">
      <w:pPr>
        <w:rPr>
          <w:sz w:val="26"/>
          <w:szCs w:val="26"/>
        </w:rPr>
      </w:pPr>
    </w:p>
    <w:p w:rsidR="0066795A" w:rsidP="0066795A">
      <w:pPr>
        <w:rPr>
          <w:sz w:val="26"/>
          <w:szCs w:val="26"/>
        </w:rPr>
      </w:pPr>
    </w:p>
    <w:p w:rsidR="0066795A" w:rsidP="0066795A">
      <w:pPr>
        <w:rPr>
          <w:sz w:val="26"/>
          <w:szCs w:val="26"/>
        </w:rPr>
      </w:pPr>
    </w:p>
    <w:p w:rsidR="0066795A" w:rsidP="0066795A">
      <w:pPr>
        <w:rPr>
          <w:sz w:val="26"/>
          <w:szCs w:val="26"/>
        </w:rPr>
      </w:pPr>
    </w:p>
    <w:p w:rsidR="0066795A" w:rsidP="0066795A">
      <w:pPr>
        <w:rPr>
          <w:sz w:val="26"/>
          <w:szCs w:val="26"/>
        </w:rPr>
      </w:pPr>
    </w:p>
    <w:p w:rsidR="0066795A" w:rsidP="0066795A"/>
    <w:p w:rsidR="0066795A" w:rsidP="0066795A"/>
    <w:p w:rsidR="0066795A" w:rsidP="0066795A"/>
    <w:p w:rsidR="0066795A" w:rsidP="0066795A"/>
    <w:p w:rsidR="0066795A" w:rsidP="0066795A"/>
    <w:p w:rsidR="0066795A" w:rsidP="0066795A"/>
    <w:p w:rsidR="0066795A" w:rsidP="0066795A"/>
    <w:p w:rsidR="0066795A" w:rsidP="0066795A"/>
    <w:p w:rsidR="0006521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BF"/>
    <w:rsid w:val="0000011C"/>
    <w:rsid w:val="00065210"/>
    <w:rsid w:val="001506BF"/>
    <w:rsid w:val="00667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027D43-0730-40F7-81EC-EE151156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6795A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66795A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67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6795A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6795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6795A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679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667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